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30" w:rsidRPr="00B92018" w:rsidRDefault="00B92018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楷体" w:eastAsia="楷体" w:hAnsi="楷体" w:cs="Helvetica" w:hint="eastAsia"/>
          <w:b/>
          <w:color w:val="3E3E3E"/>
          <w:sz w:val="32"/>
          <w:szCs w:val="32"/>
        </w:rPr>
      </w:pPr>
      <w:r>
        <w:rPr>
          <w:rFonts w:ascii="楷体" w:eastAsia="楷体" w:hAnsi="楷体" w:cs="Helvetica" w:hint="eastAsia"/>
          <w:b/>
          <w:color w:val="3E3E3E"/>
          <w:sz w:val="32"/>
          <w:szCs w:val="32"/>
        </w:rPr>
        <w:t>新书推荐：</w:t>
      </w:r>
      <w:r w:rsidRPr="00B92018">
        <w:rPr>
          <w:rFonts w:ascii="楷体" w:eastAsia="楷体" w:hAnsi="楷体" w:cs="Helvetica" w:hint="eastAsia"/>
          <w:b/>
          <w:color w:val="3E3E3E"/>
          <w:sz w:val="32"/>
          <w:szCs w:val="32"/>
        </w:rPr>
        <w:t>银行付款责任统一规则指南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楷体" w:eastAsia="楷体" w:hAnsi="楷体" w:cs="Helvetica" w:hint="eastAsia"/>
          <w:color w:val="3E3E3E"/>
          <w:sz w:val="32"/>
          <w:szCs w:val="32"/>
        </w:rPr>
        <w:t>[英] 戴维 J. 汉纳 著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楷体" w:eastAsia="楷体" w:hAnsi="楷体" w:cs="Helvetica" w:hint="eastAsia"/>
          <w:color w:val="3E3E3E"/>
          <w:sz w:val="32"/>
          <w:szCs w:val="32"/>
        </w:rPr>
        <w:t>中国国际商会/ 国际商会中国国家委员会 组织翻译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楷体" w:eastAsia="楷体" w:hAnsi="楷体" w:cs="Helvetica" w:hint="eastAsia"/>
          <w:color w:val="3E3E3E"/>
          <w:sz w:val="32"/>
          <w:szCs w:val="32"/>
        </w:rPr>
        <w:t>定价：80.00元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32"/>
          <w:szCs w:val="32"/>
        </w:rPr>
        <w:t> 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Style w:val="a4"/>
          <w:rFonts w:ascii="楷体" w:eastAsia="楷体" w:hAnsi="楷体" w:cs="Helvetica" w:hint="eastAsia"/>
          <w:color w:val="3E3E3E"/>
          <w:sz w:val="32"/>
          <w:szCs w:val="32"/>
        </w:rPr>
        <w:t>内容简介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楷体" w:eastAsia="楷体" w:hAnsi="楷体" w:cs="Helvetica" w:hint="eastAsia"/>
          <w:color w:val="3E3E3E"/>
          <w:sz w:val="32"/>
          <w:szCs w:val="32"/>
        </w:rPr>
        <w:t>作为贸易金融的工具，银行付款责任（以下简称BPO）在本质上与跟单信用证相似。简而言之，BPO 是一家银行给予另一家银行的一项不可撤销的承诺，其将在电子数据信息成功匹配后于指定的日期付款。BPO 是在一个完全自动化的工作环境中运作，依赖结构化的信息比较和匹配，而非对纸质单据进行物理审核。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32"/>
          <w:szCs w:val="32"/>
        </w:rPr>
        <w:t> 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楷体" w:eastAsia="楷体" w:hAnsi="楷体" w:cs="Helvetica" w:hint="eastAsia"/>
          <w:color w:val="3E3E3E"/>
          <w:sz w:val="32"/>
          <w:szCs w:val="32"/>
        </w:rPr>
        <w:t>2011年，国际商会（ICC）银行委员会与环球银行金融电信协会（SWIFT）签署了里程碑式的协议，该协议为国际商会承担制定约束BPO 的规则这一责任铺平了道路。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32"/>
          <w:szCs w:val="32"/>
        </w:rPr>
        <w:t> 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楷体" w:eastAsia="楷体" w:hAnsi="楷体" w:cs="Helvetica" w:hint="eastAsia"/>
          <w:color w:val="3E3E3E"/>
          <w:sz w:val="32"/>
          <w:szCs w:val="32"/>
        </w:rPr>
        <w:t>国际商会制定的《银行付款责任统一规则》（以下简称URBPO）将巩固BPO 在国际贸易中未来的影响力及地位。假以时日，这些规则可能最终有助于将BPO 提高到与跟单信用证数十年以来享有的相类似的地位。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32"/>
          <w:szCs w:val="32"/>
        </w:rPr>
        <w:t> 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楷体" w:eastAsia="楷体" w:hAnsi="楷体" w:cs="Helvetica" w:hint="eastAsia"/>
          <w:color w:val="3E3E3E"/>
          <w:sz w:val="32"/>
          <w:szCs w:val="32"/>
        </w:rPr>
        <w:lastRenderedPageBreak/>
        <w:t>URBPO有两个重要方面在此值得一提。第一，URBPO 在技术上是中立的。这意味着，不论用于交换BPO 相关数据信息的是哪种基础交易匹配应用程序或服务提供商，该规则均可以适用于任何BPO 交易。第二，该规则依赖对ISO 20022 报文传送标准的强制性遵循。这意味着，数据信息本身提交时必须始终遵循已确定的行业要求。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32"/>
          <w:szCs w:val="32"/>
        </w:rPr>
        <w:t> 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楷体" w:eastAsia="楷体" w:hAnsi="楷体" w:cs="Helvetica" w:hint="eastAsia"/>
          <w:color w:val="3E3E3E"/>
          <w:sz w:val="32"/>
          <w:szCs w:val="32"/>
        </w:rPr>
        <w:t>本书不仅可以指导实务人员解读URBPO，而且也是在</w:t>
      </w:r>
      <w:proofErr w:type="gramStart"/>
      <w:r>
        <w:rPr>
          <w:rFonts w:ascii="楷体" w:eastAsia="楷体" w:hAnsi="楷体" w:cs="Helvetica" w:hint="eastAsia"/>
          <w:color w:val="3E3E3E"/>
          <w:sz w:val="32"/>
          <w:szCs w:val="32"/>
        </w:rPr>
        <w:t>真实业务</w:t>
      </w:r>
      <w:proofErr w:type="gramEnd"/>
      <w:r>
        <w:rPr>
          <w:rFonts w:ascii="楷体" w:eastAsia="楷体" w:hAnsi="楷体" w:cs="Helvetica" w:hint="eastAsia"/>
          <w:color w:val="3E3E3E"/>
          <w:sz w:val="32"/>
          <w:szCs w:val="32"/>
        </w:rPr>
        <w:t>情境中，为BPO的实务应用提供实质性的内容。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FF2941"/>
          <w:sz w:val="30"/>
          <w:szCs w:val="30"/>
        </w:rPr>
        <w:t>本书在全国各大新华书店及京东、当当、亚马逊等网上商城有售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FF2941"/>
          <w:sz w:val="30"/>
          <w:szCs w:val="30"/>
        </w:rPr>
        <w:t>出版社团购电话：</w:t>
      </w:r>
      <w:r>
        <w:rPr>
          <w:rFonts w:ascii="Helvetica" w:hAnsi="Helvetica" w:cs="Helvetica"/>
          <w:color w:val="FF2941"/>
          <w:sz w:val="30"/>
          <w:szCs w:val="30"/>
        </w:rPr>
        <w:t>010-64493877</w:t>
      </w:r>
    </w:p>
    <w:p w:rsidR="00F93130" w:rsidRDefault="00F93130" w:rsidP="00F93130">
      <w:pPr>
        <w:pStyle w:val="a3"/>
        <w:shd w:val="clear" w:color="auto" w:fill="FFFFFF"/>
        <w:spacing w:before="0" w:beforeAutospacing="0" w:after="0" w:afterAutospacing="0" w:line="429" w:lineRule="atLeast"/>
        <w:rPr>
          <w:rFonts w:ascii="Helvetica" w:hAnsi="Helvetica" w:cs="Helvetica"/>
          <w:color w:val="3E3E3E"/>
          <w:sz w:val="27"/>
          <w:szCs w:val="27"/>
        </w:rPr>
      </w:pPr>
      <w:proofErr w:type="gramStart"/>
      <w:r>
        <w:rPr>
          <w:rFonts w:ascii="楷体" w:eastAsia="楷体" w:hAnsi="楷体" w:cs="Helvetica" w:hint="eastAsia"/>
          <w:color w:val="3E3E3E"/>
          <w:sz w:val="32"/>
          <w:szCs w:val="32"/>
        </w:rPr>
        <w:t>微信一键</w:t>
      </w:r>
      <w:proofErr w:type="gramEnd"/>
      <w:r>
        <w:rPr>
          <w:rFonts w:ascii="楷体" w:eastAsia="楷体" w:hAnsi="楷体" w:cs="Helvetica" w:hint="eastAsia"/>
          <w:color w:val="3E3E3E"/>
          <w:sz w:val="32"/>
          <w:szCs w:val="32"/>
        </w:rPr>
        <w:t>购买（包邮）：</w:t>
      </w:r>
    </w:p>
    <w:p w:rsidR="00037C66" w:rsidRDefault="00037C66">
      <w:pPr>
        <w:rPr>
          <w:rFonts w:hint="eastAsia"/>
        </w:rPr>
      </w:pPr>
    </w:p>
    <w:p w:rsidR="00F93130" w:rsidRPr="00F93130" w:rsidRDefault="00F93130">
      <w:r>
        <w:rPr>
          <w:noProof/>
        </w:rPr>
        <w:drawing>
          <wp:inline distT="0" distB="0" distL="0" distR="0">
            <wp:extent cx="2607866" cy="2626241"/>
            <wp:effectExtent l="19050" t="0" r="1984" b="0"/>
            <wp:docPr id="1" name="图片 1" descr="C:\Users\yuanzi\AppData\Local\Temp\WeChat Files\7d054801928d4468dc599a2ed3c58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anzi\AppData\Local\Temp\WeChat Files\7d054801928d4468dc599a2ed3c58d8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34" cy="263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130" w:rsidRPr="00F93130" w:rsidSect="0003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130"/>
    <w:rsid w:val="00037C66"/>
    <w:rsid w:val="00B92018"/>
    <w:rsid w:val="00F9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313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931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93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李远子</dc:creator>
  <cp:lastModifiedBy>李远子</cp:lastModifiedBy>
  <cp:revision>1</cp:revision>
  <dcterms:created xsi:type="dcterms:W3CDTF">2017-10-24T03:22:00Z</dcterms:created>
  <dcterms:modified xsi:type="dcterms:W3CDTF">2017-10-24T05:35:00Z</dcterms:modified>
</cp:coreProperties>
</file>